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w:t>
      </w:r>
      <w:r>
        <w:rPr>
          <w:rFonts w:eastAsia="宋体" w:hint="eastAsia"/>
          <w:sz w:val="22"/>
          <w:szCs w:val="22"/>
          <w:lang w:val="en-GB" w:eastAsia="zh-CN"/>
        </w:rPr>
        <w:t xml:space="preserve">120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 xml:space="preserve">2212143                                            </w:t>
      </w:r>
    </w:p>
    <w:p>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Toulouse, F</w:t>
      </w:r>
      <w:r>
        <w:rPr>
          <w:rFonts w:eastAsiaTheme="minorEastAsia" w:hint="eastAsia"/>
          <w:sz w:val="22"/>
          <w:szCs w:val="22"/>
          <w:lang w:val="en-GB" w:eastAsia="zh-CN"/>
        </w:rPr>
        <w:t>rance</w:t>
      </w:r>
      <w:r>
        <w:rPr>
          <w:rFonts w:eastAsiaTheme="minorEastAsia"/>
          <w:sz w:val="22"/>
          <w:szCs w:val="22"/>
          <w:lang w:val="en-GB" w:eastAsia="zh-CN"/>
        </w:rPr>
        <w:t xml:space="preserve">, </w:t>
      </w:r>
      <w:r>
        <w:rPr>
          <w:rFonts w:eastAsiaTheme="minorEastAsia" w:hint="eastAsia"/>
          <w:sz w:val="22"/>
          <w:szCs w:val="22"/>
          <w:lang w:val="en-GB" w:eastAsia="zh-CN"/>
        </w:rPr>
        <w:t>14</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Pr>
          <w:rFonts w:eastAsiaTheme="minorEastAsia" w:hint="eastAsia"/>
          <w:sz w:val="22"/>
          <w:szCs w:val="22"/>
          <w:lang w:val="en-GB" w:eastAsia="zh-CN"/>
        </w:rPr>
        <w:t>-</w:t>
      </w:r>
      <w:r>
        <w:rPr>
          <w:rFonts w:eastAsiaTheme="minorEastAsia"/>
          <w:sz w:val="22"/>
          <w:szCs w:val="22"/>
          <w:lang w:val="en-GB" w:eastAsia="zh-CN"/>
        </w:rPr>
        <w:t xml:space="preserve"> </w:t>
      </w:r>
      <w:r>
        <w:rPr>
          <w:rFonts w:eastAsiaTheme="minorEastAsia" w:hint="eastAsia"/>
          <w:sz w:val="22"/>
          <w:szCs w:val="22"/>
          <w:lang w:val="en-GB" w:eastAsia="zh-CN"/>
        </w:rPr>
        <w:t>18</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Nov</w:t>
      </w:r>
      <w:r>
        <w:rPr>
          <w:rFonts w:eastAsiaTheme="minorEastAsia"/>
          <w:sz w:val="22"/>
          <w:szCs w:val="22"/>
          <w:lang w:val="en-GB" w:eastAsia="zh-CN"/>
        </w:rPr>
        <w:t>, 202</w:t>
      </w:r>
      <w:r>
        <w:rPr>
          <w:rFonts w:eastAsiaTheme="minorEastAsia" w:hint="eastAsia"/>
          <w:sz w:val="22"/>
          <w:szCs w:val="22"/>
          <w:lang w:val="en-GB" w:eastAsia="zh-CN"/>
        </w:rPr>
        <w:t>2</w:t>
      </w:r>
      <w:r>
        <w:rPr>
          <w:rFonts w:eastAsiaTheme="minorEastAsia"/>
          <w:sz w:val="22"/>
          <w:szCs w:val="22"/>
          <w:lang w:val="en-GB" w:eastAsia="zh-CN"/>
        </w:rPr>
        <w:tab/>
      </w:r>
    </w:p>
    <w:p>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Pr>
          <w:rFonts w:eastAsia="宋体" w:cs="Arial"/>
          <w:sz w:val="22"/>
          <w:szCs w:val="22"/>
          <w:lang w:eastAsia="zh-CN"/>
        </w:rPr>
        <w:t>Signaling for side control information and RRM functions</w:t>
      </w:r>
    </w:p>
    <w:p>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 xml:space="preserve">8.1.2         </w:t>
      </w:r>
    </w:p>
    <w:p>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pPr>
    </w:p>
    <w:p>
      <w:pPr>
        <w:pStyle w:val="1"/>
        <w:jc w:val="both"/>
        <w:rPr>
          <w:szCs w:val="28"/>
        </w:rPr>
      </w:pPr>
      <w:bookmarkStart w:id="3" w:name="_Ref35586532"/>
      <w:r>
        <w:rPr>
          <w:szCs w:val="28"/>
        </w:rPr>
        <w:t>Introduction</w:t>
      </w:r>
      <w:bookmarkEnd w:id="3"/>
    </w:p>
    <w:p>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the last RAN2 meeting, the below agreements were reached on the signaling for side control information and RRM function. </w:t>
      </w:r>
    </w:p>
    <w:tbl>
      <w:tblPr>
        <w:tblStyle w:val="a7"/>
        <w:tblW w:w="0" w:type="auto"/>
        <w:tblInd w:w="720" w:type="dxa"/>
        <w:tblLook w:val="04A0" w:firstRow="1" w:lastRow="0" w:firstColumn="1" w:lastColumn="0" w:noHBand="0" w:noVBand="1"/>
      </w:tblPr>
      <w:tblGrid>
        <w:gridCol w:w="7802"/>
      </w:tblGrid>
      <w:tr>
        <w:tc>
          <w:tcPr>
            <w:tcW w:w="10194" w:type="dxa"/>
          </w:tcPr>
          <w:p>
            <w:pPr>
              <w:pStyle w:val="af"/>
              <w:spacing w:before="60" w:line="259" w:lineRule="auto"/>
              <w:ind w:left="0"/>
              <w:rPr>
                <w:rFonts w:asciiTheme="minorBidi" w:hAnsiTheme="minorBidi" w:cstheme="minorBidi"/>
                <w:bCs/>
              </w:rPr>
            </w:pPr>
            <w:r>
              <w:rPr>
                <w:rFonts w:asciiTheme="minorBidi" w:hAnsiTheme="minorBidi" w:cstheme="minorBidi"/>
                <w:bCs/>
              </w:rPr>
              <w:t>Agreement:</w:t>
            </w:r>
          </w:p>
          <w:p>
            <w:pPr>
              <w:pStyle w:val="af"/>
              <w:numPr>
                <w:ilvl w:val="0"/>
                <w:numId w:val="22"/>
              </w:numPr>
              <w:spacing w:before="60" w:line="259" w:lineRule="auto"/>
              <w:rPr>
                <w:rFonts w:asciiTheme="minorBidi" w:eastAsiaTheme="minorEastAsia" w:hAnsiTheme="minorBidi" w:cstheme="minorBidi"/>
                <w:bCs/>
                <w:lang w:eastAsia="zh-CN"/>
              </w:rPr>
            </w:pPr>
            <w:r>
              <w:rPr>
                <w:rFonts w:asciiTheme="minorBidi" w:hAnsiTheme="minorBidi" w:cstheme="minorBidi"/>
                <w:bCs/>
              </w:rPr>
              <w:t>RAN2 confirms to use RRC signalling to configure NCR-MT to receive side control information. How the side control information itself is transmitted (i.e. via RRC or DCI or MAC CE) is up to RAN1 (RAN2 may discussion the initial RAN1 decision and revisit if needed).</w:t>
            </w:r>
          </w:p>
          <w:p>
            <w:pPr>
              <w:pStyle w:val="af"/>
              <w:numPr>
                <w:ilvl w:val="0"/>
                <w:numId w:val="23"/>
              </w:numPr>
              <w:spacing w:before="60" w:line="259" w:lineRule="auto"/>
              <w:rPr>
                <w:rFonts w:asciiTheme="minorBidi" w:eastAsiaTheme="minorEastAsia" w:hAnsiTheme="minorBidi" w:cstheme="minorBidi"/>
                <w:bCs/>
                <w:lang w:eastAsia="zh-CN"/>
              </w:rPr>
            </w:pPr>
            <w:r>
              <w:rPr>
                <w:rFonts w:asciiTheme="minorBidi" w:hAnsiTheme="minorBidi" w:cstheme="minorBidi"/>
                <w:bCs/>
              </w:rPr>
              <w:t xml:space="preserve">NCR-MT supports RRC_CONNECTED and RRC_IDLE states, </w:t>
            </w:r>
            <w:r>
              <w:rPr>
                <w:rFonts w:asciiTheme="minorBidi" w:hAnsiTheme="minorBidi" w:cstheme="minorBidi"/>
                <w:bCs/>
                <w:highlight w:val="yellow"/>
              </w:rPr>
              <w:t>FFS</w:t>
            </w:r>
            <w:r>
              <w:rPr>
                <w:rFonts w:asciiTheme="minorBidi" w:hAnsiTheme="minorBidi" w:cstheme="minorBidi"/>
                <w:bCs/>
              </w:rPr>
              <w:t xml:space="preserve"> on RRC_INACTIVE state (e.g. optional support or not support).</w:t>
            </w:r>
          </w:p>
          <w:p>
            <w:pPr>
              <w:pStyle w:val="af"/>
              <w:numPr>
                <w:ilvl w:val="0"/>
                <w:numId w:val="23"/>
              </w:numPr>
              <w:spacing w:before="60" w:line="259" w:lineRule="auto"/>
              <w:rPr>
                <w:rFonts w:asciiTheme="minorBidi" w:eastAsiaTheme="minorEastAsia" w:hAnsiTheme="minorBidi" w:cstheme="minorBidi"/>
                <w:bCs/>
                <w:lang w:eastAsia="zh-CN"/>
              </w:rPr>
            </w:pPr>
            <w:r>
              <w:rPr>
                <w:rFonts w:asciiTheme="minorBidi" w:hAnsiTheme="minorBidi" w:cstheme="minorBidi"/>
                <w:bCs/>
              </w:rPr>
              <w:t xml:space="preserve">NCR-MT supports SRB0/1/2 and DRB is optional. </w:t>
            </w:r>
            <w:r>
              <w:rPr>
                <w:rFonts w:asciiTheme="minorBidi" w:hAnsiTheme="minorBidi" w:cstheme="minorBidi"/>
                <w:bCs/>
                <w:highlight w:val="yellow"/>
              </w:rPr>
              <w:t>FFS</w:t>
            </w:r>
            <w:r>
              <w:rPr>
                <w:rFonts w:asciiTheme="minorBidi" w:hAnsiTheme="minorBidi" w:cstheme="minorBidi"/>
                <w:bCs/>
              </w:rPr>
              <w:t xml:space="preserve"> on maximum number of DRBs.</w:t>
            </w:r>
          </w:p>
          <w:p>
            <w:pPr>
              <w:pStyle w:val="af"/>
              <w:numPr>
                <w:ilvl w:val="0"/>
                <w:numId w:val="23"/>
              </w:numPr>
              <w:spacing w:before="60" w:line="259" w:lineRule="auto"/>
              <w:rPr>
                <w:rFonts w:asciiTheme="minorBidi" w:hAnsiTheme="minorBidi" w:cstheme="minorBidi"/>
                <w:bCs/>
              </w:rPr>
            </w:pPr>
            <w:r>
              <w:rPr>
                <w:rFonts w:asciiTheme="minorBidi" w:hAnsiTheme="minorBidi" w:cstheme="minorBidi"/>
                <w:bCs/>
              </w:rPr>
              <w:t>RRM functions supported by NCR-M</w:t>
            </w:r>
            <w:r>
              <w:rPr>
                <w:rFonts w:asciiTheme="minorBidi" w:eastAsiaTheme="minorEastAsia" w:hAnsiTheme="minorBidi" w:cstheme="minorBidi" w:hint="eastAsia"/>
                <w:bCs/>
                <w:lang w:eastAsia="zh-CN"/>
              </w:rPr>
              <w:t>T</w:t>
            </w:r>
            <w:r>
              <w:rPr>
                <w:rFonts w:asciiTheme="minorBidi" w:hAnsiTheme="minorBidi" w:cstheme="minorBidi"/>
                <w:bCs/>
              </w:rPr>
              <w:t>:</w:t>
            </w:r>
          </w:p>
          <w:p>
            <w:pPr>
              <w:pStyle w:val="af"/>
              <w:numPr>
                <w:ilvl w:val="0"/>
                <w:numId w:val="24"/>
              </w:numPr>
              <w:overflowPunct/>
              <w:autoSpaceDE/>
              <w:autoSpaceDN/>
              <w:adjustRightInd/>
              <w:spacing w:before="60" w:after="0"/>
              <w:ind w:firstLine="856"/>
              <w:contextualSpacing w:val="0"/>
              <w:textAlignment w:val="auto"/>
              <w:rPr>
                <w:rFonts w:asciiTheme="minorBidi" w:hAnsiTheme="minorBidi" w:cstheme="minorBidi"/>
                <w:bCs/>
              </w:rPr>
            </w:pPr>
            <w:r>
              <w:rPr>
                <w:rFonts w:asciiTheme="minorBidi" w:hAnsiTheme="minorBidi" w:cstheme="minorBidi"/>
                <w:bCs/>
              </w:rPr>
              <w:t>Cell selection is mandatory</w:t>
            </w:r>
          </w:p>
          <w:p>
            <w:pPr>
              <w:pStyle w:val="af"/>
              <w:numPr>
                <w:ilvl w:val="0"/>
                <w:numId w:val="24"/>
              </w:numPr>
              <w:overflowPunct/>
              <w:autoSpaceDE/>
              <w:autoSpaceDN/>
              <w:adjustRightInd/>
              <w:spacing w:before="60" w:after="0"/>
              <w:ind w:firstLine="856"/>
              <w:contextualSpacing w:val="0"/>
              <w:textAlignment w:val="auto"/>
              <w:rPr>
                <w:rFonts w:asciiTheme="minorBidi" w:hAnsiTheme="minorBidi" w:cstheme="minorBidi"/>
                <w:bCs/>
              </w:rPr>
            </w:pPr>
            <w:r>
              <w:rPr>
                <w:rFonts w:asciiTheme="minorBidi" w:hAnsiTheme="minorBidi" w:cstheme="minorBidi"/>
                <w:bCs/>
              </w:rPr>
              <w:t xml:space="preserve">Cell reselection, RLM, BFD, BFR are </w:t>
            </w:r>
            <w:r>
              <w:rPr>
                <w:rFonts w:asciiTheme="minorBidi" w:hAnsiTheme="minorBidi" w:cstheme="minorBidi"/>
                <w:bCs/>
                <w:highlight w:val="yellow"/>
              </w:rPr>
              <w:t>FFS</w:t>
            </w:r>
          </w:p>
        </w:tc>
      </w:tr>
    </w:tbl>
    <w:p>
      <w:pPr>
        <w:pStyle w:val="a0"/>
        <w:spacing w:beforeLines="50" w:before="120"/>
        <w:rPr>
          <w:rFonts w:eastAsiaTheme="minorEastAsia"/>
          <w:lang w:eastAsia="zh-CN"/>
        </w:rPr>
      </w:pPr>
      <w:r>
        <w:rPr>
          <w:rFonts w:eastAsiaTheme="minorEastAsia" w:hint="eastAsia"/>
          <w:lang w:eastAsia="zh-CN"/>
        </w:rPr>
        <w:t>Based on the above agreement, it is obvious there are still some FFSs left. Hence, in this contribution, we discuss the remaining open issues.</w:t>
      </w:r>
    </w:p>
    <w:bookmarkEnd w:id="4"/>
    <w:bookmarkEnd w:id="5"/>
    <w:p>
      <w:pPr>
        <w:pStyle w:val="1"/>
        <w:jc w:val="both"/>
      </w:pPr>
      <w:r>
        <w:rPr>
          <w:rFonts w:hint="eastAsia"/>
        </w:rPr>
        <w:t>Discussion</w:t>
      </w:r>
    </w:p>
    <w:p>
      <w:pPr>
        <w:pStyle w:val="20"/>
        <w:ind w:left="568" w:hangingChars="283" w:hanging="568"/>
        <w:rPr>
          <w:rFonts w:eastAsiaTheme="minorEastAsia"/>
        </w:rPr>
      </w:pPr>
      <w:r>
        <w:rPr>
          <w:rFonts w:eastAsiaTheme="minorEastAsia" w:hint="eastAsia"/>
        </w:rPr>
        <w:t>RRC states of NCR</w:t>
      </w:r>
    </w:p>
    <w:p>
      <w:pPr>
        <w:pStyle w:val="a0"/>
        <w:spacing w:beforeLines="50" w:before="120"/>
        <w:rPr>
          <w:rFonts w:eastAsiaTheme="minorEastAsia"/>
          <w:lang w:eastAsia="zh-CN"/>
        </w:rPr>
      </w:pPr>
      <w:r>
        <w:rPr>
          <w:rFonts w:eastAsiaTheme="minorEastAsia" w:hint="eastAsia"/>
          <w:lang w:eastAsia="zh-CN"/>
        </w:rPr>
        <w:t xml:space="preserve">In the last meeting, RAN2 reached agreement that the NCR-MT supports RRC_CONNECTED and RRC_IDLE states, FFS on RRC_INACTIVE state (e.g. optional support or not support). </w:t>
      </w:r>
      <w:r>
        <w:rPr>
          <w:rFonts w:eastAsiaTheme="minorEastAsia" w:hint="eastAsia"/>
          <w:lang w:val="en-GB" w:eastAsia="zh-CN"/>
        </w:rPr>
        <w:t>In our understanding, t</w:t>
      </w:r>
      <w:r>
        <w:rPr>
          <w:rFonts w:eastAsiaTheme="minorEastAsia"/>
          <w:lang w:val="en-GB" w:eastAsia="zh-CN"/>
        </w:rPr>
        <w:t xml:space="preserve">he main principle of </w:t>
      </w:r>
      <w:r>
        <w:rPr>
          <w:rFonts w:eastAsiaTheme="minorEastAsia" w:hint="eastAsia"/>
          <w:lang w:val="en-GB" w:eastAsia="zh-CN"/>
        </w:rPr>
        <w:t>introducing RRC_INACTIVE</w:t>
      </w:r>
      <w:r>
        <w:rPr>
          <w:rFonts w:eastAsiaTheme="minorEastAsia"/>
          <w:lang w:val="en-GB" w:eastAsia="zh-CN"/>
        </w:rPr>
        <w:t xml:space="preserve"> state is that the UE is able to </w:t>
      </w:r>
      <w:r>
        <w:rPr>
          <w:rFonts w:eastAsiaTheme="minorEastAsia" w:hint="eastAsia"/>
          <w:lang w:val="en-GB" w:eastAsia="zh-CN"/>
        </w:rPr>
        <w:t xml:space="preserve">fallback </w:t>
      </w:r>
      <w:r>
        <w:rPr>
          <w:rFonts w:eastAsiaTheme="minorEastAsia"/>
          <w:lang w:val="en-GB" w:eastAsia="zh-CN"/>
        </w:rPr>
        <w:t>to the connected state quickly.</w:t>
      </w:r>
      <w:r>
        <w:rPr>
          <w:rFonts w:eastAsiaTheme="minorEastAsia" w:hint="eastAsia"/>
          <w:lang w:val="en-GB" w:eastAsia="zh-CN"/>
        </w:rPr>
        <w:t xml:space="preserve"> Some companies raised that RRC_INACTIVE state can </w:t>
      </w:r>
      <w:r>
        <w:rPr>
          <w:rFonts w:eastAsiaTheme="minorEastAsia"/>
          <w:lang w:val="en-GB" w:eastAsia="zh-CN"/>
        </w:rPr>
        <w:t>offer a quicker return to action from a power-saving mode.</w:t>
      </w:r>
      <w:r>
        <w:rPr>
          <w:rFonts w:eastAsiaTheme="minorEastAsia" w:hint="eastAsia"/>
          <w:lang w:val="en-GB" w:eastAsia="zh-CN"/>
        </w:rPr>
        <w:t xml:space="preserve"> The main concern from our side is that whether RRC_INACTIVE state is one a</w:t>
      </w:r>
      <w:r>
        <w:rPr>
          <w:rFonts w:eastAsiaTheme="minorEastAsia"/>
          <w:lang w:val="en-GB" w:eastAsia="zh-CN"/>
        </w:rPr>
        <w:t>ppropriate practice</w:t>
      </w:r>
      <w:r>
        <w:rPr>
          <w:rFonts w:eastAsiaTheme="minorEastAsia" w:hint="eastAsia"/>
          <w:lang w:val="en-GB" w:eastAsia="zh-CN"/>
        </w:rPr>
        <w:t xml:space="preserve"> for NCR-MT </w:t>
      </w:r>
      <w:r>
        <w:rPr>
          <w:rFonts w:eastAsiaTheme="minorEastAsia"/>
          <w:lang w:val="en-GB" w:eastAsia="zh-CN"/>
        </w:rPr>
        <w:t>power-saving</w:t>
      </w:r>
      <w:r>
        <w:rPr>
          <w:rFonts w:eastAsiaTheme="minorEastAsia" w:hint="eastAsia"/>
          <w:lang w:val="en-GB" w:eastAsia="zh-CN"/>
        </w:rPr>
        <w:t xml:space="preserve">. Even it can, we also think it is too </w:t>
      </w:r>
      <w:r>
        <w:rPr>
          <w:rFonts w:eastAsiaTheme="minorEastAsia"/>
          <w:lang w:val="en-GB" w:eastAsia="zh-CN"/>
        </w:rPr>
        <w:t>premature</w:t>
      </w:r>
      <w:r>
        <w:rPr>
          <w:rFonts w:eastAsiaTheme="minorEastAsia" w:hint="eastAsia"/>
          <w:lang w:val="en-GB" w:eastAsia="zh-CN"/>
        </w:rPr>
        <w:t xml:space="preserve"> to exclude other power-saving candidates for NCR-MT power-saving. Hence, we prefer not to support RRC inactive state in the current </w:t>
      </w:r>
      <w:r>
        <w:rPr>
          <w:rFonts w:eastAsiaTheme="minorEastAsia"/>
          <w:lang w:val="en-GB" w:eastAsia="zh-CN"/>
        </w:rPr>
        <w:t>release</w:t>
      </w:r>
      <w:r>
        <w:rPr>
          <w:rFonts w:eastAsiaTheme="minorEastAsia" w:hint="eastAsia"/>
          <w:lang w:val="en-GB" w:eastAsia="zh-CN"/>
        </w:rPr>
        <w:t>.</w:t>
      </w:r>
    </w:p>
    <w:p>
      <w:pPr>
        <w:pStyle w:val="a5"/>
        <w:keepNext/>
        <w:jc w:val="both"/>
        <w:rPr>
          <w:b/>
          <w:lang w:eastAsia="zh-CN"/>
        </w:rPr>
      </w:pPr>
      <w:r>
        <w:rPr>
          <w:b/>
          <w:lang w:eastAsia="zh-CN"/>
        </w:rPr>
        <w:t xml:space="preserve">Proposal </w:t>
      </w:r>
      <w:r>
        <w:rPr>
          <w:rFonts w:hint="eastAsia"/>
          <w:b/>
          <w:lang w:eastAsia="zh-CN"/>
        </w:rPr>
        <w:t>1</w:t>
      </w:r>
      <w:r>
        <w:rPr>
          <w:b/>
          <w:lang w:eastAsia="zh-CN"/>
        </w:rPr>
        <w:t xml:space="preserve">: NCR-MT </w:t>
      </w:r>
      <w:r>
        <w:rPr>
          <w:rFonts w:hint="eastAsia"/>
          <w:b/>
          <w:lang w:eastAsia="zh-CN"/>
        </w:rPr>
        <w:t>doesn</w:t>
      </w:r>
      <w:r>
        <w:rPr>
          <w:b/>
          <w:lang w:eastAsia="zh-CN"/>
        </w:rPr>
        <w:t>’</w:t>
      </w:r>
      <w:r>
        <w:rPr>
          <w:rFonts w:hint="eastAsia"/>
          <w:b/>
          <w:lang w:eastAsia="zh-CN"/>
        </w:rPr>
        <w:t xml:space="preserve">t support RRC_INACTIVE state. </w:t>
      </w:r>
    </w:p>
    <w:p>
      <w:pPr>
        <w:pStyle w:val="20"/>
        <w:ind w:left="568" w:hangingChars="283" w:hanging="568"/>
        <w:rPr>
          <w:rFonts w:eastAsiaTheme="minorEastAsia"/>
          <w:bCs w:val="0"/>
          <w:iCs w:val="0"/>
        </w:rPr>
      </w:pPr>
      <w:r>
        <w:rPr>
          <w:rFonts w:eastAsiaTheme="minorEastAsia" w:hint="eastAsia"/>
        </w:rPr>
        <w:t>Maximum number of DRSs supported by NCR-MT</w:t>
      </w:r>
    </w:p>
    <w:p>
      <w:pPr>
        <w:spacing w:line="260" w:lineRule="exact"/>
        <w:jc w:val="both"/>
        <w:rPr>
          <w:rFonts w:eastAsia="宋体"/>
          <w:bCs/>
          <w:sz w:val="21"/>
          <w:szCs w:val="21"/>
          <w:lang w:eastAsia="zh-CN"/>
        </w:rPr>
      </w:pPr>
      <w:r>
        <w:rPr>
          <w:rFonts w:eastAsia="宋体" w:hint="eastAsia"/>
          <w:bCs/>
          <w:sz w:val="21"/>
          <w:szCs w:val="21"/>
          <w:lang w:eastAsia="zh-CN"/>
        </w:rPr>
        <w:t xml:space="preserve">During the online discussion, allowing NCR-MT supports DRB as optional was reached. The remaining issue is on the maximum number of DRBs it supports. In our view, the main function of NCR-MT is to </w:t>
      </w:r>
      <w:r>
        <w:rPr>
          <w:rFonts w:eastAsia="宋体"/>
          <w:bCs/>
          <w:sz w:val="21"/>
          <w:szCs w:val="21"/>
          <w:lang w:eastAsia="zh-CN"/>
        </w:rPr>
        <w:t>transfer side control information.</w:t>
      </w:r>
      <w:r>
        <w:rPr>
          <w:rFonts w:eastAsia="宋体" w:hint="eastAsia"/>
          <w:bCs/>
          <w:sz w:val="21"/>
          <w:szCs w:val="21"/>
          <w:lang w:eastAsia="zh-CN"/>
        </w:rPr>
        <w:t xml:space="preserve"> Additionally, NCR-MT can use DRB to transfer some OAM </w:t>
      </w:r>
      <w:r>
        <w:rPr>
          <w:rFonts w:eastAsia="宋体"/>
          <w:bCs/>
          <w:sz w:val="21"/>
          <w:szCs w:val="21"/>
          <w:lang w:eastAsia="zh-CN"/>
        </w:rPr>
        <w:t>information (</w:t>
      </w:r>
      <w:r>
        <w:rPr>
          <w:rFonts w:eastAsia="宋体" w:hint="eastAsia"/>
          <w:bCs/>
          <w:sz w:val="21"/>
          <w:szCs w:val="21"/>
          <w:lang w:eastAsia="zh-CN"/>
        </w:rPr>
        <w:t>e.g. alarm) which is no QoS related requirement. Hence, we think that only one DRB is enough for NCR-MT for the above identified usage.</w:t>
      </w:r>
    </w:p>
    <w:p>
      <w:pPr>
        <w:pStyle w:val="a5"/>
        <w:keepNext/>
        <w:jc w:val="both"/>
        <w:rPr>
          <w:b/>
          <w:lang w:eastAsia="zh-CN"/>
        </w:rPr>
      </w:pPr>
      <w:r>
        <w:rPr>
          <w:b/>
          <w:lang w:eastAsia="zh-CN"/>
        </w:rPr>
        <w:t xml:space="preserve">Proposal </w:t>
      </w:r>
      <w:r>
        <w:rPr>
          <w:rFonts w:hint="eastAsia"/>
          <w:b/>
          <w:lang w:eastAsia="zh-CN"/>
        </w:rPr>
        <w:t>2</w:t>
      </w:r>
      <w:r>
        <w:rPr>
          <w:b/>
          <w:lang w:eastAsia="zh-CN"/>
        </w:rPr>
        <w:t xml:space="preserve">: </w:t>
      </w:r>
      <w:r>
        <w:rPr>
          <w:b/>
        </w:rPr>
        <w:t xml:space="preserve">NCR-MT </w:t>
      </w:r>
      <w:r>
        <w:rPr>
          <w:rFonts w:hint="eastAsia"/>
          <w:b/>
          <w:lang w:eastAsia="zh-CN"/>
        </w:rPr>
        <w:t>should support at most one DBR.</w:t>
      </w:r>
    </w:p>
    <w:p>
      <w:pPr>
        <w:pStyle w:val="20"/>
        <w:ind w:left="568" w:hangingChars="283" w:hanging="568"/>
        <w:rPr>
          <w:rFonts w:eastAsiaTheme="minorEastAsia"/>
        </w:rPr>
      </w:pPr>
      <w:r>
        <w:rPr>
          <w:rFonts w:eastAsiaTheme="minorEastAsia"/>
        </w:rPr>
        <w:t>Potential</w:t>
      </w:r>
      <w:r>
        <w:rPr>
          <w:rFonts w:eastAsiaTheme="minorEastAsia" w:hint="eastAsia"/>
        </w:rPr>
        <w:t xml:space="preserve"> RRM functions</w:t>
      </w:r>
    </w:p>
    <w:p>
      <w:pPr>
        <w:jc w:val="both"/>
        <w:rPr>
          <w:rFonts w:eastAsiaTheme="minorEastAsia"/>
          <w:lang w:val="en-GB" w:eastAsia="zh-CN"/>
        </w:rPr>
      </w:pPr>
      <w:r>
        <w:rPr>
          <w:rFonts w:eastAsiaTheme="minorEastAsia" w:hint="eastAsia"/>
          <w:lang w:val="en-GB" w:eastAsia="zh-CN"/>
        </w:rPr>
        <w:t>According</w:t>
      </w:r>
      <w:r>
        <w:rPr>
          <w:rFonts w:eastAsiaTheme="minorEastAsia"/>
          <w:lang w:val="en-GB" w:eastAsia="zh-CN"/>
        </w:rPr>
        <w:t xml:space="preserve"> to the WID</w:t>
      </w:r>
      <w:r>
        <w:rPr>
          <w:rFonts w:eastAsiaTheme="minorEastAsia"/>
          <w:lang w:val="en-GB" w:eastAsia="zh-CN"/>
        </w:rPr>
        <w:fldChar w:fldCharType="begin"/>
      </w:r>
      <w:r>
        <w:rPr>
          <w:rFonts w:eastAsiaTheme="minorEastAsia"/>
          <w:lang w:val="en-GB" w:eastAsia="zh-CN"/>
        </w:rPr>
        <w:instrText xml:space="preserve"> REF _Ref117846024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lang w:val="en-GB" w:eastAsia="zh-CN"/>
        </w:rPr>
        <w:t>, NCR is only single hop stationary network-controlled repeaters</w:t>
      </w:r>
      <w:r>
        <w:rPr>
          <w:rFonts w:eastAsiaTheme="minorEastAsia" w:hint="eastAsia"/>
          <w:lang w:val="en-GB" w:eastAsia="zh-CN"/>
        </w:rPr>
        <w:t xml:space="preserve"> and mainly deployed by operator. Hence, cell reselection, handover and related RRM measurement may be unnecessary. Considering NCR is cost sensitive </w:t>
      </w:r>
      <w:r>
        <w:rPr>
          <w:rFonts w:eastAsiaTheme="minorEastAsia"/>
          <w:lang w:val="en-GB" w:eastAsia="zh-CN"/>
        </w:rPr>
        <w:t>facilit</w:t>
      </w:r>
      <w:r>
        <w:rPr>
          <w:rFonts w:eastAsiaTheme="minorEastAsia" w:hint="eastAsia"/>
          <w:lang w:val="en-GB" w:eastAsia="zh-CN"/>
        </w:rPr>
        <w:t xml:space="preserve">y, we prefer to keep it as simple as possible.  </w:t>
      </w:r>
      <w:r>
        <w:rPr>
          <w:rFonts w:eastAsiaTheme="minorEastAsia"/>
          <w:lang w:val="en-GB" w:eastAsia="zh-CN"/>
        </w:rPr>
        <w:lastRenderedPageBreak/>
        <w:t>H</w:t>
      </w:r>
      <w:r>
        <w:rPr>
          <w:rFonts w:eastAsiaTheme="minorEastAsia" w:hint="eastAsia"/>
          <w:lang w:val="en-GB" w:eastAsia="zh-CN"/>
        </w:rPr>
        <w:t xml:space="preserve">ence, we prefer </w:t>
      </w:r>
      <w:r>
        <w:rPr>
          <w:rFonts w:eastAsiaTheme="minorEastAsia" w:hint="eastAsia"/>
          <w:lang w:val="en-GB" w:eastAsia="zh-CN"/>
        </w:rPr>
        <w:t>not to support cell reselection, handover functions and related RRM measurement for NCR-MT.</w:t>
      </w:r>
    </w:p>
    <w:p>
      <w:pPr>
        <w:pStyle w:val="a5"/>
        <w:keepNext/>
        <w:jc w:val="both"/>
        <w:rPr>
          <w:b/>
          <w:lang w:eastAsia="zh-CN"/>
        </w:rPr>
      </w:pPr>
      <w:r>
        <w:rPr>
          <w:b/>
          <w:lang w:eastAsia="zh-CN"/>
        </w:rPr>
        <w:t xml:space="preserve">Proposal </w:t>
      </w:r>
      <w:r>
        <w:rPr>
          <w:rFonts w:hint="eastAsia"/>
          <w:b/>
          <w:lang w:eastAsia="zh-CN"/>
        </w:rPr>
        <w:t>3</w:t>
      </w:r>
      <w:r>
        <w:rPr>
          <w:b/>
          <w:lang w:eastAsia="zh-CN"/>
        </w:rPr>
        <w:t xml:space="preserve">: </w:t>
      </w:r>
      <w:r>
        <w:rPr>
          <w:rFonts w:hint="eastAsia"/>
          <w:b/>
          <w:lang w:eastAsia="zh-CN"/>
        </w:rPr>
        <w:t>Cell reselection, handover and related RRM measurement</w:t>
      </w:r>
      <w:r>
        <w:rPr>
          <w:b/>
          <w:lang w:eastAsia="zh-CN"/>
        </w:rPr>
        <w:t xml:space="preserve"> </w:t>
      </w:r>
      <w:r>
        <w:rPr>
          <w:rFonts w:hint="eastAsia"/>
          <w:b/>
          <w:lang w:eastAsia="zh-CN"/>
        </w:rPr>
        <w:t>is not supported as NCR-MT function in the current release.</w:t>
      </w:r>
    </w:p>
    <w:p>
      <w:pPr>
        <w:pStyle w:val="20"/>
        <w:ind w:left="568" w:hangingChars="283" w:hanging="568"/>
        <w:rPr>
          <w:rFonts w:eastAsiaTheme="minorEastAsia"/>
          <w:bCs w:val="0"/>
          <w:iCs w:val="0"/>
        </w:rPr>
      </w:pPr>
      <w:r>
        <w:rPr>
          <w:rFonts w:eastAsiaTheme="minorEastAsia" w:hint="eastAsia"/>
        </w:rPr>
        <w:t>How to aware the NW support NCR</w:t>
      </w:r>
      <w:r>
        <w:rPr>
          <w:rFonts w:eastAsiaTheme="minorEastAsia"/>
        </w:rPr>
        <w:t xml:space="preserve"> </w:t>
      </w:r>
    </w:p>
    <w:p>
      <w:pPr>
        <w:pStyle w:val="a0"/>
        <w:rPr>
          <w:rFonts w:eastAsiaTheme="minorEastAsia"/>
          <w:lang w:eastAsia="zh-CN"/>
        </w:rPr>
      </w:pPr>
      <w:r>
        <w:rPr>
          <w:rFonts w:eastAsia="宋体" w:hint="eastAsia"/>
          <w:bCs/>
          <w:sz w:val="21"/>
          <w:szCs w:val="21"/>
          <w:lang w:eastAsia="zh-CN"/>
        </w:rPr>
        <w:t>Considering c</w:t>
      </w:r>
      <w:r>
        <w:rPr>
          <w:rFonts w:eastAsia="宋体"/>
          <w:bCs/>
          <w:sz w:val="21"/>
          <w:szCs w:val="21"/>
          <w:lang w:eastAsia="zh-CN"/>
        </w:rPr>
        <w:t>ell selection is mandatory</w:t>
      </w:r>
      <w:r>
        <w:rPr>
          <w:rFonts w:eastAsia="宋体" w:hint="eastAsia"/>
          <w:bCs/>
          <w:sz w:val="21"/>
          <w:szCs w:val="21"/>
          <w:lang w:eastAsia="zh-CN"/>
        </w:rPr>
        <w:t xml:space="preserve"> for NCR-MT, when the NCR-MT selecting one cell to access, it</w:t>
      </w:r>
      <w:r>
        <w:rPr>
          <w:rFonts w:eastAsia="宋体"/>
          <w:bCs/>
          <w:sz w:val="21"/>
          <w:szCs w:val="21"/>
          <w:lang w:eastAsia="zh-CN"/>
        </w:rPr>
        <w:t>’</w:t>
      </w:r>
      <w:r>
        <w:rPr>
          <w:rFonts w:eastAsia="宋体" w:hint="eastAsia"/>
          <w:bCs/>
          <w:sz w:val="21"/>
          <w:szCs w:val="21"/>
          <w:lang w:eastAsia="zh-CN"/>
        </w:rPr>
        <w:t>s needed to select one NCR support cell, hence it is reasonable that the gNB explicitly indicate support for NCR through SIB.</w:t>
      </w:r>
    </w:p>
    <w:p>
      <w:pPr>
        <w:pStyle w:val="a5"/>
        <w:keepNext/>
        <w:jc w:val="both"/>
        <w:rPr>
          <w:b/>
          <w:lang w:eastAsia="zh-CN"/>
        </w:rPr>
      </w:pPr>
      <w:r>
        <w:rPr>
          <w:b/>
          <w:lang w:eastAsia="zh-CN"/>
        </w:rPr>
        <w:t xml:space="preserve">Proposal </w:t>
      </w:r>
      <w:r>
        <w:rPr>
          <w:rFonts w:hint="eastAsia"/>
          <w:b/>
          <w:lang w:eastAsia="zh-CN"/>
        </w:rPr>
        <w:t>4</w:t>
      </w:r>
      <w:r>
        <w:rPr>
          <w:b/>
          <w:lang w:eastAsia="zh-CN"/>
        </w:rPr>
        <w:t xml:space="preserve">: </w:t>
      </w:r>
      <w:r>
        <w:rPr>
          <w:rFonts w:hint="eastAsia"/>
          <w:b/>
          <w:lang w:eastAsia="zh-CN"/>
        </w:rPr>
        <w:t xml:space="preserve">The </w:t>
      </w:r>
      <w:r>
        <w:rPr>
          <w:b/>
        </w:rPr>
        <w:t>“NCR supported” indication in SIB1 is introduced.</w:t>
      </w:r>
    </w:p>
    <w:p>
      <w:pPr>
        <w:pStyle w:val="20"/>
        <w:ind w:left="568" w:hangingChars="283" w:hanging="568"/>
        <w:rPr>
          <w:rFonts w:eastAsiaTheme="minorEastAsia"/>
          <w:bCs w:val="0"/>
          <w:iCs w:val="0"/>
        </w:rPr>
      </w:pPr>
      <w:r>
        <w:rPr>
          <w:rFonts w:eastAsiaTheme="minorEastAsia" w:hint="eastAsia"/>
        </w:rPr>
        <w:t>NCR capability</w:t>
      </w:r>
      <w:r>
        <w:rPr>
          <w:rFonts w:eastAsiaTheme="minorEastAsia"/>
        </w:rPr>
        <w:t xml:space="preserve"> </w:t>
      </w:r>
    </w:p>
    <w:p>
      <w:pPr>
        <w:pStyle w:val="a0"/>
        <w:rPr>
          <w:rFonts w:eastAsia="宋体"/>
          <w:bCs/>
          <w:sz w:val="21"/>
          <w:szCs w:val="21"/>
          <w:lang w:eastAsia="zh-CN"/>
        </w:rPr>
      </w:pPr>
      <w:r>
        <w:rPr>
          <w:rFonts w:eastAsia="宋体" w:hint="eastAsia"/>
          <w:bCs/>
          <w:sz w:val="21"/>
          <w:szCs w:val="21"/>
          <w:lang w:eastAsia="zh-CN"/>
        </w:rPr>
        <w:t>In RAN1#110bis-e meeting, the below agreements were reached about NCR capability so far:</w:t>
      </w:r>
    </w:p>
    <w:p>
      <w:pPr>
        <w:pStyle w:val="a0"/>
        <w:rPr>
          <w:rFonts w:eastAsia="宋体"/>
          <w:bCs/>
          <w:sz w:val="21"/>
          <w:szCs w:val="21"/>
          <w:lang w:eastAsia="zh-CN"/>
        </w:rPr>
      </w:pPr>
      <w:r>
        <w:rPr>
          <w:rFonts w:eastAsia="宋体"/>
          <w:bCs/>
          <w:noProof/>
          <w:sz w:val="21"/>
          <w:szCs w:val="21"/>
          <w:lang w:eastAsia="zh-CN"/>
        </w:rPr>
        <mc:AlternateContent>
          <mc:Choice Requires="wps">
            <w:drawing>
              <wp:inline distT="0" distB="0" distL="0" distR="0">
                <wp:extent cx="5396643" cy="1032206"/>
                <wp:effectExtent l="0" t="0" r="13970" b="1587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6643" cy="1032206"/>
                        </a:xfrm>
                        <a:prstGeom prst="rect">
                          <a:avLst/>
                        </a:prstGeom>
                        <a:solidFill>
                          <a:srgbClr val="FFFFFF"/>
                        </a:solidFill>
                        <a:ln w="9525">
                          <a:solidFill>
                            <a:srgbClr val="000000"/>
                          </a:solidFill>
                          <a:miter lim="800000"/>
                          <a:headEnd/>
                          <a:tailEnd/>
                        </a:ln>
                      </wps:spPr>
                      <wps:txbx>
                        <w:txbxContent>
                          <w:p>
                            <w:pPr>
                              <w:rPr>
                                <w:rFonts w:eastAsiaTheme="minorEastAsia"/>
                                <w:lang w:eastAsia="zh-CN"/>
                              </w:rPr>
                            </w:pPr>
                            <w:r>
                              <w:t xml:space="preserve">The following aspects should be NCR capability: </w:t>
                            </w:r>
                            <w:r>
                              <w:t xml:space="preserve"> </w:t>
                            </w:r>
                          </w:p>
                          <w:p>
                            <w:pPr>
                              <w:pStyle w:val="af"/>
                              <w:numPr>
                                <w:ilvl w:val="0"/>
                                <w:numId w:val="25"/>
                              </w:numPr>
                              <w:rPr>
                                <w:rFonts w:eastAsiaTheme="minorEastAsia"/>
                                <w:lang w:eastAsia="zh-CN"/>
                              </w:rPr>
                            </w:pPr>
                            <w:r>
                              <w:t xml:space="preserve">Simultaneous UL transmission of C-link and backhaul link </w:t>
                            </w:r>
                            <w:r>
                              <w:t xml:space="preserve"> </w:t>
                            </w:r>
                          </w:p>
                          <w:p>
                            <w:pPr>
                              <w:pStyle w:val="af"/>
                              <w:numPr>
                                <w:ilvl w:val="0"/>
                                <w:numId w:val="25"/>
                              </w:numPr>
                              <w:rPr>
                                <w:rFonts w:eastAsiaTheme="minorEastAsia"/>
                                <w:lang w:eastAsia="zh-CN"/>
                              </w:rPr>
                            </w:pPr>
                            <w:r>
                              <w:t xml:space="preserve">Adaptive beam for C-link/backhaul-link </w:t>
                            </w:r>
                            <w:r>
                              <w:t xml:space="preserve"> </w:t>
                            </w:r>
                          </w:p>
                          <w:p>
                            <w:pPr>
                              <w:pStyle w:val="af"/>
                              <w:numPr>
                                <w:ilvl w:val="0"/>
                                <w:numId w:val="25"/>
                              </w:numPr>
                              <w:rPr>
                                <w:rFonts w:eastAsiaTheme="minorEastAsia"/>
                                <w:lang w:eastAsia="zh-CN"/>
                              </w:rPr>
                            </w:pPr>
                            <w:r>
                              <w:t xml:space="preserve">Note-1: Fixed beam for C-link/backhaul link is default capability </w:t>
                            </w:r>
                            <w:r>
                              <w:t xml:space="preserve"> </w:t>
                            </w:r>
                          </w:p>
                          <w:p>
                            <w:pPr>
                              <w:pStyle w:val="af"/>
                              <w:numPr>
                                <w:ilvl w:val="0"/>
                                <w:numId w:val="25"/>
                              </w:numPr>
                              <w:rPr>
                                <w:rFonts w:eastAsiaTheme="minorEastAsia"/>
                                <w:lang w:eastAsia="zh-CN"/>
                              </w:rPr>
                            </w:pPr>
                            <w:r>
                              <w:t xml:space="preserve">Note-2: TDMed UL transmission of C-link and backhaul link is default capability. </w:t>
                            </w:r>
                            <w:r>
                              <w:t xml:space="preserve"> </w:t>
                            </w:r>
                          </w:p>
                          <w:p>
                            <w:pPr>
                              <w:pStyle w:val="af"/>
                              <w:numPr>
                                <w:ilvl w:val="0"/>
                                <w:numId w:val="25"/>
                              </w:numPr>
                            </w:pPr>
                            <w:r>
                              <w:t>FFS: How to define the capability for adaptive beam for C-link/backhaul-link</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24.95pt;height:8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">
                <v:textbox>
                  <w:txbxContent>
                    <w:p>
                      <w:pPr>
                        <w:rPr>
                          <w:rFonts w:eastAsiaTheme="minorEastAsia"/>
                          <w:lang w:eastAsia="zh-CN"/>
                        </w:rPr>
                      </w:pPr>
                      <w:r>
                        <w:t xml:space="preserve">The following aspects should be NCR capability: </w:t>
                      </w:r>
                      <w:r>
                        <w:t xml:space="preserve"> </w:t>
                      </w:r>
                    </w:p>
                    <w:p>
                      <w:pPr>
                        <w:pStyle w:val="af"/>
                        <w:numPr>
                          <w:ilvl w:val="0"/>
                          <w:numId w:val="25"/>
                        </w:numPr>
                        <w:rPr>
                          <w:rFonts w:eastAsiaTheme="minorEastAsia"/>
                          <w:lang w:eastAsia="zh-CN"/>
                        </w:rPr>
                      </w:pPr>
                      <w:r>
                        <w:t xml:space="preserve">Simultaneous UL transmission of C-link and backhaul link </w:t>
                      </w:r>
                      <w:r>
                        <w:t xml:space="preserve"> </w:t>
                      </w:r>
                    </w:p>
                    <w:p>
                      <w:pPr>
                        <w:pStyle w:val="af"/>
                        <w:numPr>
                          <w:ilvl w:val="0"/>
                          <w:numId w:val="25"/>
                        </w:numPr>
                        <w:rPr>
                          <w:rFonts w:eastAsiaTheme="minorEastAsia"/>
                          <w:lang w:eastAsia="zh-CN"/>
                        </w:rPr>
                      </w:pPr>
                      <w:r>
                        <w:t xml:space="preserve">Adaptive beam for C-link/backhaul-link </w:t>
                      </w:r>
                      <w:r>
                        <w:t xml:space="preserve"> </w:t>
                      </w:r>
                    </w:p>
                    <w:p>
                      <w:pPr>
                        <w:pStyle w:val="af"/>
                        <w:numPr>
                          <w:ilvl w:val="0"/>
                          <w:numId w:val="25"/>
                        </w:numPr>
                        <w:rPr>
                          <w:rFonts w:eastAsiaTheme="minorEastAsia"/>
                          <w:lang w:eastAsia="zh-CN"/>
                        </w:rPr>
                      </w:pPr>
                      <w:r>
                        <w:t xml:space="preserve">Note-1: Fixed beam for C-link/backhaul link is default capability </w:t>
                      </w:r>
                      <w:r>
                        <w:t xml:space="preserve"> </w:t>
                      </w:r>
                    </w:p>
                    <w:p>
                      <w:pPr>
                        <w:pStyle w:val="af"/>
                        <w:numPr>
                          <w:ilvl w:val="0"/>
                          <w:numId w:val="25"/>
                        </w:numPr>
                        <w:rPr>
                          <w:rFonts w:eastAsiaTheme="minorEastAsia"/>
                          <w:lang w:eastAsia="zh-CN"/>
                        </w:rPr>
                      </w:pPr>
                      <w:r>
                        <w:t xml:space="preserve">Note-2: </w:t>
                      </w:r>
                      <w:proofErr w:type="spellStart"/>
                      <w:r>
                        <w:t>TDMed</w:t>
                      </w:r>
                      <w:proofErr w:type="spellEnd"/>
                      <w:r>
                        <w:t xml:space="preserve"> UL transmission of C-link and backhaul link is default capability. </w:t>
                      </w:r>
                      <w:r>
                        <w:t xml:space="preserve"> </w:t>
                      </w:r>
                    </w:p>
                    <w:p>
                      <w:pPr>
                        <w:pStyle w:val="af"/>
                        <w:numPr>
                          <w:ilvl w:val="0"/>
                          <w:numId w:val="25"/>
                        </w:numPr>
                      </w:pPr>
                      <w:r>
                        <w:t>FFS: How to define the capability for adaptive beam for C-link/backhaul-link</w:t>
                      </w:r>
                    </w:p>
                  </w:txbxContent>
                </v:textbox>
                <w10:anchorlock/>
              </v:shape>
            </w:pict>
          </mc:Fallback>
        </mc:AlternateContent>
      </w:r>
    </w:p>
    <w:p>
      <w:pPr>
        <w:pStyle w:val="a0"/>
        <w:rPr>
          <w:rFonts w:eastAsia="宋体"/>
          <w:bCs/>
          <w:sz w:val="21"/>
          <w:szCs w:val="21"/>
          <w:lang w:eastAsia="zh-CN"/>
        </w:rPr>
      </w:pPr>
      <w:r>
        <w:rPr>
          <w:rFonts w:eastAsia="宋体" w:hint="eastAsia"/>
          <w:bCs/>
          <w:sz w:val="21"/>
          <w:szCs w:val="21"/>
          <w:lang w:eastAsia="zh-CN"/>
        </w:rPr>
        <w:t>Similar to</w:t>
      </w:r>
      <w:r>
        <w:rPr>
          <w:rFonts w:eastAsia="宋体"/>
          <w:bCs/>
          <w:sz w:val="21"/>
          <w:szCs w:val="21"/>
          <w:lang w:eastAsia="zh-CN"/>
        </w:rPr>
        <w:t xml:space="preserve"> the existing RRC UE capability transfer procedure</w:t>
      </w:r>
      <w:r>
        <w:rPr>
          <w:rFonts w:eastAsia="宋体" w:hint="eastAsia"/>
          <w:bCs/>
          <w:sz w:val="21"/>
          <w:szCs w:val="21"/>
          <w:lang w:eastAsia="zh-CN"/>
        </w:rPr>
        <w:t xml:space="preserve">, the NCR capability can follow the similar logical. The NCR related capability should be transferred from NCR to its serving gNB. </w:t>
      </w:r>
    </w:p>
    <w:p>
      <w:pPr>
        <w:pStyle w:val="a5"/>
        <w:keepNext/>
        <w:jc w:val="both"/>
        <w:rPr>
          <w:b/>
          <w:lang w:eastAsia="zh-CN"/>
        </w:rPr>
      </w:pPr>
      <w:r>
        <w:rPr>
          <w:b/>
          <w:lang w:eastAsia="zh-CN"/>
        </w:rPr>
        <w:t xml:space="preserve">Proposal </w:t>
      </w:r>
      <w:r>
        <w:rPr>
          <w:rFonts w:hint="eastAsia"/>
          <w:b/>
          <w:lang w:eastAsia="zh-CN"/>
        </w:rPr>
        <w:t>5</w:t>
      </w:r>
      <w:r>
        <w:rPr>
          <w:b/>
          <w:lang w:eastAsia="zh-CN"/>
        </w:rPr>
        <w:t xml:space="preserve">: </w:t>
      </w:r>
      <w:r>
        <w:rPr>
          <w:rFonts w:hint="eastAsia"/>
          <w:b/>
          <w:lang w:eastAsia="zh-CN"/>
        </w:rPr>
        <w:t xml:space="preserve">The legacy UE capability reporting procedure can be reused for NCR to report the NCR capability. </w:t>
      </w:r>
    </w:p>
    <w:p>
      <w:pPr>
        <w:pStyle w:val="1"/>
        <w:jc w:val="both"/>
      </w:pPr>
      <w:r>
        <w:t>Conclusion</w:t>
      </w:r>
    </w:p>
    <w:p>
      <w:pPr>
        <w:pStyle w:val="a0"/>
        <w:rPr>
          <w:rFonts w:eastAsia="宋体"/>
          <w:lang w:val="en-GB" w:eastAsia="zh-CN"/>
        </w:rPr>
      </w:pPr>
      <w:r>
        <w:rPr>
          <w:rFonts w:eastAsia="宋体" w:hint="eastAsia"/>
          <w:lang w:val="en-GB" w:eastAsia="zh-CN"/>
        </w:rPr>
        <w:t>According to the analysis in section 2, it is proposed:</w:t>
      </w:r>
    </w:p>
    <w:p>
      <w:pPr>
        <w:pStyle w:val="a5"/>
        <w:keepNext/>
        <w:jc w:val="both"/>
        <w:rPr>
          <w:b/>
          <w:lang w:eastAsia="zh-CN"/>
        </w:rPr>
      </w:pPr>
      <w:bookmarkStart w:id="6" w:name="_Ref69910645"/>
      <w:r>
        <w:rPr>
          <w:b/>
          <w:lang w:eastAsia="zh-CN"/>
        </w:rPr>
        <w:t xml:space="preserve">Proposal </w:t>
      </w:r>
      <w:r>
        <w:rPr>
          <w:rFonts w:hint="eastAsia"/>
          <w:b/>
          <w:lang w:eastAsia="zh-CN"/>
        </w:rPr>
        <w:t>1</w:t>
      </w:r>
      <w:r>
        <w:rPr>
          <w:b/>
          <w:lang w:eastAsia="zh-CN"/>
        </w:rPr>
        <w:t xml:space="preserve">: NCR-MT </w:t>
      </w:r>
      <w:r>
        <w:rPr>
          <w:rFonts w:hint="eastAsia"/>
          <w:b/>
          <w:lang w:eastAsia="zh-CN"/>
        </w:rPr>
        <w:t>doesn</w:t>
      </w:r>
      <w:r>
        <w:rPr>
          <w:b/>
          <w:lang w:eastAsia="zh-CN"/>
        </w:rPr>
        <w:t>’</w:t>
      </w:r>
      <w:r>
        <w:rPr>
          <w:rFonts w:hint="eastAsia"/>
          <w:b/>
          <w:lang w:eastAsia="zh-CN"/>
        </w:rPr>
        <w:t xml:space="preserve">t support RRC_INACTIVE state. </w:t>
      </w:r>
    </w:p>
    <w:p>
      <w:pPr>
        <w:pStyle w:val="a5"/>
        <w:keepNext/>
        <w:jc w:val="both"/>
        <w:rPr>
          <w:b/>
          <w:lang w:eastAsia="zh-CN"/>
        </w:rPr>
      </w:pPr>
      <w:r>
        <w:rPr>
          <w:b/>
          <w:lang w:eastAsia="zh-CN"/>
        </w:rPr>
        <w:t xml:space="preserve">Proposal </w:t>
      </w:r>
      <w:r>
        <w:rPr>
          <w:rFonts w:hint="eastAsia"/>
          <w:b/>
          <w:lang w:eastAsia="zh-CN"/>
        </w:rPr>
        <w:t>2</w:t>
      </w:r>
      <w:r>
        <w:rPr>
          <w:b/>
          <w:lang w:eastAsia="zh-CN"/>
        </w:rPr>
        <w:t xml:space="preserve">: </w:t>
      </w:r>
      <w:r>
        <w:rPr>
          <w:b/>
        </w:rPr>
        <w:t xml:space="preserve">NCR-MT </w:t>
      </w:r>
      <w:r>
        <w:rPr>
          <w:rFonts w:hint="eastAsia"/>
          <w:b/>
          <w:lang w:eastAsia="zh-CN"/>
        </w:rPr>
        <w:t>should support at most one DBR.</w:t>
      </w:r>
    </w:p>
    <w:p>
      <w:pPr>
        <w:pStyle w:val="a5"/>
        <w:keepNext/>
        <w:jc w:val="both"/>
        <w:rPr>
          <w:b/>
          <w:lang w:eastAsia="zh-CN"/>
        </w:rPr>
      </w:pPr>
      <w:r>
        <w:rPr>
          <w:b/>
          <w:lang w:eastAsia="zh-CN"/>
        </w:rPr>
        <w:t xml:space="preserve">Proposal </w:t>
      </w:r>
      <w:r>
        <w:rPr>
          <w:rFonts w:hint="eastAsia"/>
          <w:b/>
          <w:lang w:eastAsia="zh-CN"/>
        </w:rPr>
        <w:t>3</w:t>
      </w:r>
      <w:r>
        <w:rPr>
          <w:b/>
          <w:lang w:eastAsia="zh-CN"/>
        </w:rPr>
        <w:t xml:space="preserve">: </w:t>
      </w:r>
      <w:r>
        <w:rPr>
          <w:rFonts w:hint="eastAsia"/>
          <w:b/>
          <w:lang w:eastAsia="zh-CN"/>
        </w:rPr>
        <w:t>Cell reselection, handover and related RRM measurement</w:t>
      </w:r>
      <w:r>
        <w:rPr>
          <w:b/>
          <w:lang w:eastAsia="zh-CN"/>
        </w:rPr>
        <w:t xml:space="preserve"> </w:t>
      </w:r>
      <w:r>
        <w:rPr>
          <w:rFonts w:hint="eastAsia"/>
          <w:b/>
          <w:lang w:eastAsia="zh-CN"/>
        </w:rPr>
        <w:t>is not supported as NCR-MT function in the current release.</w:t>
      </w:r>
    </w:p>
    <w:p>
      <w:pPr>
        <w:pStyle w:val="a5"/>
        <w:keepNext/>
        <w:jc w:val="both"/>
        <w:rPr>
          <w:b/>
          <w:lang w:eastAsia="zh-CN"/>
        </w:rPr>
      </w:pPr>
      <w:r>
        <w:rPr>
          <w:b/>
          <w:lang w:eastAsia="zh-CN"/>
        </w:rPr>
        <w:t xml:space="preserve">Proposal </w:t>
      </w:r>
      <w:r>
        <w:rPr>
          <w:rFonts w:hint="eastAsia"/>
          <w:b/>
          <w:lang w:eastAsia="zh-CN"/>
        </w:rPr>
        <w:t>4</w:t>
      </w:r>
      <w:r>
        <w:rPr>
          <w:b/>
          <w:lang w:eastAsia="zh-CN"/>
        </w:rPr>
        <w:t xml:space="preserve">: </w:t>
      </w:r>
      <w:r>
        <w:rPr>
          <w:rFonts w:hint="eastAsia"/>
          <w:b/>
          <w:lang w:eastAsia="zh-CN"/>
        </w:rPr>
        <w:t xml:space="preserve">The </w:t>
      </w:r>
      <w:r>
        <w:rPr>
          <w:b/>
        </w:rPr>
        <w:t>“NCR supported” indication in SIB1 is introduced.</w:t>
      </w:r>
    </w:p>
    <w:p>
      <w:pPr>
        <w:pStyle w:val="a5"/>
        <w:keepNext/>
        <w:jc w:val="both"/>
        <w:rPr>
          <w:b/>
          <w:lang w:eastAsia="zh-CN"/>
        </w:rPr>
      </w:pPr>
      <w:r>
        <w:rPr>
          <w:b/>
          <w:lang w:eastAsia="zh-CN"/>
        </w:rPr>
        <w:t xml:space="preserve">Proposal </w:t>
      </w:r>
      <w:r>
        <w:rPr>
          <w:rFonts w:hint="eastAsia"/>
          <w:b/>
          <w:lang w:eastAsia="zh-CN"/>
        </w:rPr>
        <w:t>5</w:t>
      </w:r>
      <w:r>
        <w:rPr>
          <w:b/>
          <w:lang w:eastAsia="zh-CN"/>
        </w:rPr>
        <w:t xml:space="preserve">: </w:t>
      </w:r>
      <w:r>
        <w:rPr>
          <w:rFonts w:hint="eastAsia"/>
          <w:b/>
          <w:lang w:eastAsia="zh-CN"/>
        </w:rPr>
        <w:t xml:space="preserve">The legacy UE capability reporting procedure can be reused for NCR to report the NCR capability. </w:t>
      </w:r>
    </w:p>
    <w:p>
      <w:pPr>
        <w:pStyle w:val="1"/>
        <w:jc w:val="both"/>
      </w:pPr>
      <w:r>
        <w:rPr>
          <w:rFonts w:hint="eastAsia"/>
        </w:rPr>
        <w:t>Reference</w:t>
      </w:r>
    </w:p>
    <w:p>
      <w:pPr>
        <w:pStyle w:val="a0"/>
        <w:numPr>
          <w:ilvl w:val="0"/>
          <w:numId w:val="9"/>
        </w:numPr>
        <w:rPr>
          <w:rFonts w:eastAsiaTheme="minorEastAsia"/>
          <w:lang w:eastAsia="zh-CN"/>
        </w:rPr>
      </w:pPr>
      <w:bookmarkStart w:id="7" w:name="_Ref117846024"/>
      <w:r>
        <w:rPr>
          <w:rFonts w:eastAsiaTheme="minorEastAsia"/>
          <w:lang w:eastAsia="zh-CN"/>
        </w:rPr>
        <w:t>RP-222673</w:t>
      </w:r>
      <w:r>
        <w:rPr>
          <w:rFonts w:eastAsiaTheme="minorEastAsia" w:hint="eastAsia"/>
          <w:lang w:eastAsia="zh-CN"/>
        </w:rPr>
        <w:t xml:space="preserve">  </w:t>
      </w:r>
      <w:r>
        <w:rPr>
          <w:rFonts w:eastAsiaTheme="minorEastAsia"/>
          <w:lang w:eastAsia="zh-CN"/>
        </w:rPr>
        <w:t>New WID on NR network-controlled repeaters</w:t>
      </w:r>
      <w:r>
        <w:rPr>
          <w:rFonts w:eastAsiaTheme="minorEastAsia" w:hint="eastAsia"/>
          <w:lang w:eastAsia="zh-CN"/>
        </w:rPr>
        <w:t xml:space="preserve">  ZTE</w:t>
      </w:r>
      <w:bookmarkEnd w:id="6"/>
      <w:bookmarkEnd w:id="7"/>
    </w:p>
    <w:sectPr>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pPr>
      <w:pStyle w:val="ac"/>
      <w:tabs>
        <w:tab w:val="left" w:pos="2552"/>
      </w:tabs>
      <w:rPr>
        <w:rFonts w:eastAsia="宋体"/>
        <w:lang w:eastAsia="zh-CN"/>
      </w:rPr>
    </w:pPr>
    <w:r>
      <w:rPr>
        <w:rFonts w:eastAsia="宋体"/>
        <w:lang w:eastAsia="zh-CN"/>
      </w:rPr>
      <w:t>R2-</w:t>
    </w:r>
    <w:r>
      <w:rPr>
        <w:rFonts w:eastAsia="宋体" w:hint="eastAsia"/>
        <w:lang w:eastAsia="zh-CN"/>
      </w:rPr>
      <w:t>2212143</w:t>
    </w:r>
    <w:bookmarkStart w:id="8" w:name="_GoBack"/>
    <w:bookmarkEnd w:id="8"/>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62313"/>
    <w:multiLevelType w:val="hybridMultilevel"/>
    <w:tmpl w:val="8CAE5C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D318FC"/>
    <w:multiLevelType w:val="hybridMultilevel"/>
    <w:tmpl w:val="872AF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9931F8B"/>
    <w:multiLevelType w:val="hybridMultilevel"/>
    <w:tmpl w:val="8C0E7F4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7">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10"/>
  </w:num>
  <w:num w:numId="4">
    <w:abstractNumId w:val="6"/>
  </w:num>
  <w:num w:numId="5">
    <w:abstractNumId w:val="19"/>
  </w:num>
  <w:num w:numId="6">
    <w:abstractNumId w:val="13"/>
  </w:num>
  <w:num w:numId="7">
    <w:abstractNumId w:val="16"/>
  </w:num>
  <w:num w:numId="8">
    <w:abstractNumId w:val="11"/>
  </w:num>
  <w:num w:numId="9">
    <w:abstractNumId w:val="8"/>
  </w:num>
  <w:num w:numId="10">
    <w:abstractNumId w:val="3"/>
  </w:num>
  <w:num w:numId="11">
    <w:abstractNumId w:val="9"/>
  </w:num>
  <w:num w:numId="12">
    <w:abstractNumId w:val="7"/>
  </w:num>
  <w:num w:numId="13">
    <w:abstractNumId w:val="4"/>
  </w:num>
  <w:num w:numId="14">
    <w:abstractNumId w:val="5"/>
  </w:num>
  <w:num w:numId="15">
    <w:abstractNumId w:val="14"/>
  </w:num>
  <w:num w:numId="16">
    <w:abstractNumId w:val="17"/>
  </w:num>
  <w:num w:numId="17">
    <w:abstractNumId w:val="17"/>
  </w:num>
  <w:num w:numId="18">
    <w:abstractNumId w:val="17"/>
  </w:num>
  <w:num w:numId="19">
    <w:abstractNumId w:val="17"/>
  </w:num>
  <w:num w:numId="20">
    <w:abstractNumId w:val="2"/>
  </w:num>
  <w:num w:numId="21">
    <w:abstractNumId w:val="17"/>
  </w:num>
  <w:num w:numId="22">
    <w:abstractNumId w:val="0"/>
  </w:num>
  <w:num w:numId="23">
    <w:abstractNumId w:val="1"/>
  </w:num>
  <w:num w:numId="24">
    <w:abstractNumId w:val="18"/>
  </w:num>
  <w:num w:numId="25">
    <w:abstractNumId w:val="12"/>
  </w:num>
  <w:num w:numId="26">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qFormat/>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Emphasis"/>
    <w:qFormat/>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qFormat/>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Emphasis"/>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580280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5412290">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5729309">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5378740">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624793">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0351146">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A383D-BCAD-48BF-9321-B8AD27B3B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2</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Hao</cp:lastModifiedBy>
  <cp:revision>96</cp:revision>
  <cp:lastPrinted>2007-08-28T14:45:00Z</cp:lastPrinted>
  <dcterms:created xsi:type="dcterms:W3CDTF">2022-11-03T07:33:00Z</dcterms:created>
  <dcterms:modified xsi:type="dcterms:W3CDTF">2022-11-04T02:14:00Z</dcterms:modified>
</cp:coreProperties>
</file>